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2F" w:rsidRDefault="008B5B2F">
      <w:pPr>
        <w:rPr>
          <w:b/>
          <w:lang w:val="kk-KZ"/>
        </w:rPr>
      </w:pPr>
    </w:p>
    <w:p w:rsidR="008B5B2F" w:rsidRDefault="007C2F8A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СӨЖ –дің кестесі</w:t>
      </w:r>
    </w:p>
    <w:p w:rsidR="008B5B2F" w:rsidRDefault="008B5B2F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530"/>
        <w:gridCol w:w="4160"/>
        <w:gridCol w:w="2323"/>
        <w:gridCol w:w="2332"/>
      </w:tblGrid>
      <w:tr w:rsidR="008B5B2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7C2F8A">
            <w:pPr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7C2F8A">
            <w:pPr>
              <w:jc w:val="both"/>
              <w:rPr>
                <w:rFonts w:eastAsia="SimSun" w:cs="Times New Roman"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7C2F8A">
            <w:pPr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  <w:t>СӨЖ-дің орындалыу түрі</w:t>
            </w: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7C2F8A">
            <w:pPr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  <w:t>СӨЖ</w:t>
            </w: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 w:rsidR="008B5B2F" w:rsidRDefault="007C2F8A">
            <w:pPr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  <w:t>оқыу аптасы</w:t>
            </w: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 w:rsidR="008B5B2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7C2F8A">
            <w:pPr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7C2F8A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«</w:t>
            </w:r>
            <w:proofErr w:type="spellStart"/>
            <w:r>
              <w:rPr>
                <w:rFonts w:ascii="SimSun" w:eastAsia="SimSun" w:hAnsi="SimSun" w:cs="SimSun"/>
                <w:b/>
                <w:color w:val="auto"/>
                <w:sz w:val="24"/>
                <w:szCs w:val="24"/>
                <w:lang w:val="kk-KZ" w:eastAsia="ru-RU"/>
              </w:rPr>
              <w:t>词义的理解与表达</w:t>
            </w:r>
            <w:proofErr w:type="spellEnd"/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7C2F8A">
            <w:pPr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7C2F8A">
            <w:pPr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en-US" w:eastAsia="ru-RU"/>
              </w:rPr>
              <w:t xml:space="preserve">5апта </w:t>
            </w:r>
          </w:p>
        </w:tc>
      </w:tr>
      <w:tr w:rsidR="008B5B2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8B5B2F">
            <w:pPr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8B5B2F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8B5B2F">
            <w:pPr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8B5B2F">
            <w:pPr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</w:pPr>
          </w:p>
        </w:tc>
      </w:tr>
      <w:tr w:rsidR="008B5B2F">
        <w:trPr>
          <w:trHeight w:val="32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7C2F8A">
            <w:pPr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7C2F8A">
            <w:proofErr w:type="spellStart"/>
            <w:r>
              <w:rPr>
                <w:rFonts w:ascii="SimSun" w:eastAsia="SimSun" w:hAnsi="SimSun" w:cs="SimSun"/>
                <w:b/>
                <w:color w:val="auto"/>
                <w:sz w:val="24"/>
                <w:szCs w:val="24"/>
                <w:lang w:val="kk-KZ" w:eastAsia="ru-RU"/>
              </w:rPr>
              <w:t>各领域新词的</w:t>
            </w:r>
            <w:proofErr w:type="spellEnd"/>
            <w:r>
              <w:rPr>
                <w:rFonts w:ascii="SimSun" w:eastAsia="SimSun" w:hAnsi="SimSun" w:cs="SimSun"/>
                <w:b/>
                <w:color w:val="auto"/>
                <w:sz w:val="24"/>
                <w:szCs w:val="24"/>
                <w:lang w:val="kk-KZ" w:eastAsia="zh-CN"/>
              </w:rPr>
              <w:t>用</w:t>
            </w:r>
            <w:r>
              <w:rPr>
                <w:rFonts w:ascii="SimSun" w:eastAsia="SimSun" w:hAnsi="SimSun" w:cs="SimSun"/>
                <w:b/>
                <w:color w:val="auto"/>
                <w:sz w:val="24"/>
                <w:szCs w:val="24"/>
                <w:lang w:val="kk-KZ" w:eastAsia="ru-RU"/>
              </w:rPr>
              <w:t>法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7C2F8A">
            <w:pPr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7C2F8A">
            <w:pPr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en-US" w:eastAsia="ru-RU"/>
              </w:rPr>
              <w:t>10апта</w:t>
            </w:r>
          </w:p>
        </w:tc>
      </w:tr>
      <w:tr w:rsidR="008B5B2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8B5B2F">
            <w:pPr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8B5B2F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8B5B2F">
            <w:pPr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8B5B2F">
            <w:pPr>
              <w:jc w:val="both"/>
              <w:rPr>
                <w:rFonts w:eastAsia="SimSun" w:cs="Times New Roman"/>
                <w:bCs/>
                <w:color w:val="auto"/>
                <w:kern w:val="2"/>
                <w:sz w:val="24"/>
                <w:szCs w:val="24"/>
                <w:lang w:val="kk-KZ" w:eastAsia="zh-CN"/>
              </w:rPr>
            </w:pPr>
          </w:p>
        </w:tc>
      </w:tr>
      <w:tr w:rsidR="008B5B2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7C2F8A">
            <w:pPr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7C2F8A"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«</w:t>
            </w:r>
            <w:proofErr w:type="spellStart"/>
            <w:r>
              <w:rPr>
                <w:rFonts w:ascii="SimSun" w:eastAsia="SimSun" w:hAnsi="SimSun" w:cs="SimSun"/>
                <w:b/>
                <w:color w:val="auto"/>
                <w:sz w:val="24"/>
                <w:szCs w:val="24"/>
                <w:lang w:val="kk-KZ" w:eastAsia="ru-RU"/>
              </w:rPr>
              <w:t>专词的译法</w:t>
            </w:r>
            <w:proofErr w:type="spellEnd"/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7C2F8A">
            <w:pPr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2F" w:rsidRDefault="007C2F8A">
            <w:pPr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  <w:t>15апта</w:t>
            </w: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8B5B2F" w:rsidRDefault="007C2F8A" w:rsidP="007C2F8A">
      <w:pPr>
        <w:ind w:right="480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                               «</w:t>
      </w:r>
      <w:proofErr w:type="spellStart"/>
      <w:r w:rsidRPr="007C2F8A">
        <w:rPr>
          <w:rFonts w:ascii="Tahoma" w:hAnsi="Tahoma" w:cs="Tahoma"/>
          <w:b/>
          <w:bCs/>
          <w:color w:val="auto"/>
          <w:sz w:val="17"/>
          <w:szCs w:val="17"/>
          <w:shd w:val="pct15" w:color="auto" w:fill="FFFFFF"/>
        </w:rPr>
        <w:t>Сөйлеу</w:t>
      </w:r>
      <w:proofErr w:type="spellEnd"/>
      <w:r w:rsidRPr="007C2F8A">
        <w:rPr>
          <w:rFonts w:ascii="Tahoma" w:hAnsi="Tahoma" w:cs="Tahoma"/>
          <w:b/>
          <w:bCs/>
          <w:color w:val="auto"/>
          <w:sz w:val="17"/>
          <w:szCs w:val="17"/>
          <w:shd w:val="pct15" w:color="auto" w:fill="FFFFFF"/>
        </w:rPr>
        <w:t xml:space="preserve"> </w:t>
      </w:r>
      <w:proofErr w:type="spellStart"/>
      <w:r w:rsidRPr="007C2F8A">
        <w:rPr>
          <w:rFonts w:ascii="Tahoma" w:hAnsi="Tahoma" w:cs="Tahoma"/>
          <w:b/>
          <w:bCs/>
          <w:color w:val="auto"/>
          <w:sz w:val="17"/>
          <w:szCs w:val="17"/>
          <w:shd w:val="pct15" w:color="auto" w:fill="FFFFFF"/>
        </w:rPr>
        <w:t>мәдениеті</w:t>
      </w:r>
      <w:proofErr w:type="spellEnd"/>
      <w:r w:rsidRPr="007C2F8A">
        <w:rPr>
          <w:rFonts w:ascii="Tahoma" w:hAnsi="Tahoma" w:cs="Tahoma"/>
          <w:b/>
          <w:bCs/>
          <w:color w:val="auto"/>
          <w:sz w:val="17"/>
          <w:szCs w:val="17"/>
          <w:shd w:val="pct15" w:color="auto" w:fill="FFFFFF"/>
        </w:rPr>
        <w:t xml:space="preserve"> практикум</w:t>
      </w:r>
      <w:r w:rsidRPr="007C2F8A">
        <w:rPr>
          <w:rFonts w:ascii="Tahoma" w:hAnsi="Tahoma" w:cs="Tahoma"/>
          <w:color w:val="auto"/>
          <w:sz w:val="17"/>
          <w:szCs w:val="17"/>
          <w:shd w:val="pct15" w:color="auto" w:fill="FFFFFF"/>
        </w:rPr>
        <w:t>ы</w:t>
      </w:r>
      <w:r w:rsidRPr="007C2F8A">
        <w:rPr>
          <w:rFonts w:ascii="Tahoma" w:hAnsi="Tahoma" w:cs="Tahoma"/>
          <w:color w:val="auto"/>
          <w:sz w:val="17"/>
          <w:szCs w:val="17"/>
          <w:shd w:val="clear" w:color="auto" w:fill="D9E8FB"/>
        </w:rPr>
        <w:t> </w:t>
      </w:r>
      <w:r>
        <w:rPr>
          <w:rFonts w:cs="Times New Roman"/>
          <w:b/>
          <w:sz w:val="24"/>
          <w:szCs w:val="24"/>
          <w:lang w:val="kk-KZ"/>
        </w:rPr>
        <w:t>» пәні бойынша</w:t>
      </w:r>
    </w:p>
    <w:p w:rsidR="008B5B2F" w:rsidRDefault="007C2F8A">
      <w:pPr>
        <w:ind w:right="480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                     СӨЖ бойынша тапсырмалар мен методикалық нұсқаулар</w:t>
      </w:r>
    </w:p>
    <w:p w:rsidR="008B5B2F" w:rsidRDefault="008B5B2F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:rsidR="008B5B2F" w:rsidRDefault="007C2F8A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№ 1   СӨЖ</w:t>
      </w:r>
      <w:bookmarkStart w:id="0" w:name="_GoBack"/>
      <w:bookmarkEnd w:id="0"/>
    </w:p>
    <w:p w:rsidR="008B5B2F" w:rsidRDefault="008B5B2F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:rsidR="008B5B2F" w:rsidRDefault="007C2F8A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>
        <w:rPr>
          <w:rFonts w:ascii="SimSun" w:eastAsia="SimSun" w:hAnsi="SimSun" w:cs="SimSun"/>
          <w:b/>
          <w:color w:val="auto"/>
          <w:sz w:val="24"/>
          <w:szCs w:val="24"/>
          <w:lang w:val="kk-KZ" w:eastAsia="zh-CN"/>
        </w:rPr>
        <w:t>词义的理解与表达</w:t>
      </w:r>
    </w:p>
    <w:p w:rsidR="008B5B2F" w:rsidRDefault="007C2F8A">
      <w:pPr>
        <w:ind w:left="36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 xml:space="preserve">Білім алушы сабақ барысында игерген білімін практика </w:t>
      </w:r>
      <w:r>
        <w:rPr>
          <w:rFonts w:cs="Times New Roman"/>
          <w:bCs/>
          <w:sz w:val="24"/>
          <w:szCs w:val="24"/>
          <w:lang w:val="kk-KZ"/>
        </w:rPr>
        <w:t>барысында қолдана алу.</w:t>
      </w:r>
    </w:p>
    <w:p w:rsidR="008B5B2F" w:rsidRDefault="007C2F8A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</w:t>
      </w:r>
      <w:r>
        <w:rPr>
          <w:rFonts w:cs="Times New Roman"/>
          <w:b/>
          <w:bCs/>
          <w:sz w:val="24"/>
          <w:szCs w:val="24"/>
          <w:lang w:val="kk-KZ"/>
        </w:rPr>
        <w:t xml:space="preserve"> форасы:</w:t>
      </w:r>
      <w:r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8B5B2F" w:rsidRDefault="007C2F8A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8B5B2F" w:rsidRDefault="007C2F8A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:rsidR="008B5B2F" w:rsidRDefault="007C2F8A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>
        <w:rPr>
          <w:rFonts w:cs="Times New Roman"/>
          <w:sz w:val="24"/>
          <w:szCs w:val="24"/>
          <w:lang w:val="kk-KZ"/>
        </w:rPr>
        <w:t xml:space="preserve"> талдау жасау.</w:t>
      </w:r>
    </w:p>
    <w:p w:rsidR="008B5B2F" w:rsidRDefault="007C2F8A"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:rsidR="008B5B2F" w:rsidRDefault="008B5B2F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:rsidR="008B5B2F" w:rsidRDefault="007C2F8A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</w:t>
      </w:r>
      <w:r>
        <w:rPr>
          <w:rFonts w:cs="Times New Roman"/>
          <w:sz w:val="24"/>
          <w:szCs w:val="24"/>
          <w:lang w:val="kk-KZ"/>
        </w:rPr>
        <w:t>:</w:t>
      </w:r>
    </w:p>
    <w:p w:rsidR="008B5B2F" w:rsidRDefault="007C2F8A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Б.Шөкей, «</w:t>
      </w:r>
      <w:r>
        <w:rPr>
          <w:rFonts w:eastAsiaTheme="minorEastAsia" w:cs="Times New Roman"/>
          <w:sz w:val="24"/>
          <w:szCs w:val="24"/>
          <w:lang w:val="kk-KZ" w:eastAsia="zh-CN"/>
        </w:rPr>
        <w:t>汉哈翻译理论与技巧</w:t>
      </w:r>
      <w:r>
        <w:rPr>
          <w:rFonts w:cs="Times New Roman"/>
          <w:sz w:val="24"/>
          <w:szCs w:val="24"/>
          <w:lang w:val="kk-KZ"/>
        </w:rPr>
        <w:t xml:space="preserve">» ҚХР, Ұлттар баспасы 2012ж </w:t>
      </w:r>
    </w:p>
    <w:p w:rsidR="008B5B2F" w:rsidRDefault="007C2F8A">
      <w:pPr>
        <w:ind w:left="360"/>
        <w:rPr>
          <w:rFonts w:eastAsia="SimSun" w:cs="Times New Roman"/>
          <w:sz w:val="24"/>
          <w:szCs w:val="24"/>
          <w:lang w:val="kk-KZ" w:eastAsia="zh-CN"/>
        </w:rPr>
      </w:pPr>
      <w:r>
        <w:rPr>
          <w:rFonts w:cs="Times New Roman"/>
          <w:sz w:val="24"/>
          <w:szCs w:val="24"/>
          <w:lang w:val="kk-KZ"/>
        </w:rPr>
        <w:t>Ануар Тарақов«Аударма  әлемі» Алматы, ҚазҰУ баспасы 2010ж</w:t>
      </w:r>
    </w:p>
    <w:p w:rsidR="008B5B2F" w:rsidRDefault="008B5B2F">
      <w:pPr>
        <w:ind w:left="720"/>
        <w:rPr>
          <w:rFonts w:cs="Times New Roman"/>
          <w:sz w:val="24"/>
          <w:szCs w:val="24"/>
          <w:lang w:val="kk-KZ"/>
        </w:rPr>
      </w:pPr>
    </w:p>
    <w:p w:rsidR="008B5B2F" w:rsidRDefault="008B5B2F">
      <w:pPr>
        <w:ind w:left="720"/>
        <w:rPr>
          <w:rFonts w:cs="Times New Roman"/>
          <w:sz w:val="24"/>
          <w:szCs w:val="24"/>
          <w:lang w:val="kk-KZ"/>
        </w:rPr>
      </w:pPr>
    </w:p>
    <w:p w:rsidR="008B5B2F" w:rsidRDefault="008B5B2F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:rsidR="008B5B2F" w:rsidRDefault="008B5B2F">
      <w:pPr>
        <w:rPr>
          <w:rFonts w:cs="Times New Roman"/>
          <w:b/>
          <w:sz w:val="24"/>
          <w:szCs w:val="24"/>
          <w:lang w:val="kk-KZ"/>
        </w:rPr>
      </w:pPr>
    </w:p>
    <w:p w:rsidR="008B5B2F" w:rsidRDefault="008B5B2F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:rsidR="008B5B2F" w:rsidRDefault="007C2F8A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№ 2   СӨЖ</w:t>
      </w:r>
    </w:p>
    <w:p w:rsidR="008B5B2F" w:rsidRDefault="007C2F8A">
      <w:pPr>
        <w:ind w:left="360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>
        <w:rPr>
          <w:rFonts w:ascii="SimSun" w:eastAsia="SimSun" w:hAnsi="SimSun" w:cs="SimSun"/>
          <w:b/>
          <w:color w:val="auto"/>
          <w:sz w:val="24"/>
          <w:szCs w:val="24"/>
          <w:lang w:val="kk-KZ" w:eastAsia="zh-CN"/>
        </w:rPr>
        <w:t>各领域新词的译法</w:t>
      </w:r>
    </w:p>
    <w:p w:rsidR="008B5B2F" w:rsidRDefault="007C2F8A">
      <w:pPr>
        <w:ind w:left="36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8B5B2F" w:rsidRDefault="007C2F8A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</w:t>
      </w:r>
      <w:r>
        <w:rPr>
          <w:rFonts w:cs="Times New Roman"/>
          <w:b/>
          <w:bCs/>
          <w:sz w:val="24"/>
          <w:szCs w:val="24"/>
          <w:lang w:val="kk-KZ"/>
        </w:rPr>
        <w:t xml:space="preserve"> форасы:</w:t>
      </w:r>
      <w:r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8B5B2F" w:rsidRDefault="007C2F8A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8B5B2F" w:rsidRDefault="007C2F8A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Тапсырма бойынша </w:t>
      </w:r>
      <w:r>
        <w:rPr>
          <w:rFonts w:cs="Times New Roman"/>
          <w:sz w:val="24"/>
          <w:szCs w:val="24"/>
          <w:lang w:val="kk-KZ"/>
        </w:rPr>
        <w:t>аударма жасау.</w:t>
      </w:r>
    </w:p>
    <w:p w:rsidR="008B5B2F" w:rsidRDefault="007C2F8A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>
        <w:rPr>
          <w:rFonts w:cs="Times New Roman"/>
          <w:sz w:val="24"/>
          <w:szCs w:val="24"/>
          <w:lang w:val="kk-KZ"/>
        </w:rPr>
        <w:t xml:space="preserve"> талдау жасау.</w:t>
      </w:r>
    </w:p>
    <w:p w:rsidR="008B5B2F" w:rsidRDefault="007C2F8A"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:rsidR="008B5B2F" w:rsidRDefault="008B5B2F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:rsidR="008B5B2F" w:rsidRDefault="007C2F8A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</w:t>
      </w:r>
      <w:r>
        <w:rPr>
          <w:rFonts w:cs="Times New Roman"/>
          <w:sz w:val="24"/>
          <w:szCs w:val="24"/>
          <w:lang w:val="kk-KZ"/>
        </w:rPr>
        <w:t>:</w:t>
      </w:r>
    </w:p>
    <w:p w:rsidR="008B5B2F" w:rsidRDefault="007C2F8A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Б.Шөкей, «</w:t>
      </w:r>
      <w:r>
        <w:rPr>
          <w:rFonts w:eastAsiaTheme="minorEastAsia" w:cs="Times New Roman"/>
          <w:sz w:val="24"/>
          <w:szCs w:val="24"/>
          <w:lang w:val="kk-KZ" w:eastAsia="zh-CN"/>
        </w:rPr>
        <w:t>汉哈翻译理论与技巧</w:t>
      </w:r>
      <w:r>
        <w:rPr>
          <w:rFonts w:cs="Times New Roman"/>
          <w:sz w:val="24"/>
          <w:szCs w:val="24"/>
          <w:lang w:val="kk-KZ"/>
        </w:rPr>
        <w:t xml:space="preserve">» ҚХР, Ұлттар баспасы 2012ж </w:t>
      </w:r>
    </w:p>
    <w:p w:rsidR="008B5B2F" w:rsidRDefault="007C2F8A">
      <w:pPr>
        <w:ind w:left="360"/>
        <w:rPr>
          <w:rFonts w:eastAsia="SimSun" w:cs="Times New Roman"/>
          <w:sz w:val="24"/>
          <w:szCs w:val="24"/>
          <w:lang w:val="kk-KZ" w:eastAsia="zh-CN"/>
        </w:rPr>
      </w:pPr>
      <w:r>
        <w:rPr>
          <w:rFonts w:cs="Times New Roman"/>
          <w:sz w:val="24"/>
          <w:szCs w:val="24"/>
          <w:lang w:val="kk-KZ"/>
        </w:rPr>
        <w:t>Ануар Тарақов«Аударма  әлемі» Алматы, ҚазҰУ баспасы 2010ж</w:t>
      </w:r>
    </w:p>
    <w:p w:rsidR="008B5B2F" w:rsidRDefault="008B5B2F">
      <w:pPr>
        <w:ind w:left="720"/>
        <w:rPr>
          <w:rFonts w:cs="Times New Roman"/>
          <w:sz w:val="24"/>
          <w:szCs w:val="24"/>
          <w:lang w:val="kk-KZ"/>
        </w:rPr>
      </w:pPr>
    </w:p>
    <w:p w:rsidR="008B5B2F" w:rsidRDefault="008B5B2F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:rsidR="008B5B2F" w:rsidRDefault="008B5B2F">
      <w:pPr>
        <w:ind w:left="720"/>
        <w:rPr>
          <w:rFonts w:cs="Times New Roman"/>
          <w:sz w:val="24"/>
          <w:szCs w:val="24"/>
          <w:lang w:val="kk-KZ"/>
        </w:rPr>
      </w:pPr>
    </w:p>
    <w:p w:rsidR="008B5B2F" w:rsidRDefault="008B5B2F">
      <w:pPr>
        <w:rPr>
          <w:rFonts w:cs="Times New Roman"/>
          <w:b/>
          <w:sz w:val="24"/>
          <w:szCs w:val="24"/>
          <w:lang w:val="kk-KZ"/>
        </w:rPr>
      </w:pPr>
    </w:p>
    <w:p w:rsidR="008B5B2F" w:rsidRDefault="007C2F8A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№ 3  СӨЖ</w:t>
      </w:r>
    </w:p>
    <w:p w:rsidR="008B5B2F" w:rsidRDefault="007C2F8A">
      <w:pPr>
        <w:ind w:left="360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>
        <w:rPr>
          <w:rFonts w:cs="Times New Roman"/>
          <w:sz w:val="24"/>
          <w:szCs w:val="24"/>
          <w:lang w:val="kk-KZ" w:eastAsia="zh-CN"/>
        </w:rPr>
        <w:t xml:space="preserve"> </w:t>
      </w:r>
      <w:r>
        <w:rPr>
          <w:rFonts w:ascii="SimSun" w:eastAsia="SimSun" w:hAnsi="SimSun" w:cs="SimSun"/>
          <w:b/>
          <w:color w:val="auto"/>
          <w:sz w:val="24"/>
          <w:szCs w:val="24"/>
          <w:lang w:val="kk-KZ" w:eastAsia="zh-CN"/>
        </w:rPr>
        <w:t>专有名词的译法</w:t>
      </w:r>
    </w:p>
    <w:p w:rsidR="008B5B2F" w:rsidRDefault="007C2F8A">
      <w:pPr>
        <w:ind w:left="360"/>
        <w:rPr>
          <w:rFonts w:cs="Times New Roman"/>
          <w:sz w:val="24"/>
          <w:szCs w:val="24"/>
          <w:lang w:val="kk-KZ" w:eastAsia="zh-CN"/>
        </w:rPr>
      </w:pPr>
      <w:r>
        <w:rPr>
          <w:rFonts w:eastAsia="SimSun" w:cs="Times New Roman"/>
          <w:sz w:val="24"/>
          <w:szCs w:val="24"/>
          <w:lang w:val="kk-KZ" w:eastAsia="zh-CN"/>
        </w:rPr>
        <w:t xml:space="preserve">Сөз </w:t>
      </w:r>
      <w:r>
        <w:rPr>
          <w:rFonts w:eastAsia="SimSun" w:cs="Times New Roman"/>
          <w:sz w:val="24"/>
          <w:szCs w:val="24"/>
          <w:lang w:val="kk-KZ" w:eastAsia="zh-CN"/>
        </w:rPr>
        <w:t>қысқартып</w:t>
      </w:r>
      <w:r>
        <w:rPr>
          <w:rFonts w:eastAsia="SimSun" w:cs="Times New Roman"/>
          <w:sz w:val="24"/>
          <w:szCs w:val="24"/>
          <w:lang w:val="kk-KZ" w:eastAsia="zh-CN"/>
        </w:rPr>
        <w:t xml:space="preserve"> аудару</w:t>
      </w:r>
    </w:p>
    <w:p w:rsidR="008B5B2F" w:rsidRDefault="007C2F8A"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     </w:t>
      </w:r>
      <w:r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>
        <w:rPr>
          <w:rFonts w:cs="Times New Roman"/>
          <w:sz w:val="24"/>
          <w:szCs w:val="24"/>
          <w:lang w:val="kk-KZ"/>
        </w:rPr>
        <w:t>Лекция мазмұнынна қатысты қытай тіліндегі материалдар аудару.</w:t>
      </w:r>
    </w:p>
    <w:p w:rsidR="008B5B2F" w:rsidRDefault="007C2F8A">
      <w:pPr>
        <w:ind w:left="36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8B5B2F" w:rsidRDefault="007C2F8A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</w:t>
      </w:r>
      <w:r>
        <w:rPr>
          <w:rFonts w:cs="Times New Roman"/>
          <w:b/>
          <w:bCs/>
          <w:sz w:val="24"/>
          <w:szCs w:val="24"/>
          <w:lang w:val="kk-KZ"/>
        </w:rPr>
        <w:t xml:space="preserve"> форасы:</w:t>
      </w:r>
      <w:r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8B5B2F" w:rsidRDefault="007C2F8A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8B5B2F" w:rsidRDefault="007C2F8A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Тапсырма бойынша</w:t>
      </w:r>
      <w:r>
        <w:rPr>
          <w:rFonts w:cs="Times New Roman"/>
          <w:sz w:val="24"/>
          <w:szCs w:val="24"/>
          <w:lang w:val="kk-KZ"/>
        </w:rPr>
        <w:t xml:space="preserve"> аударма жасау.</w:t>
      </w:r>
    </w:p>
    <w:p w:rsidR="008B5B2F" w:rsidRDefault="007C2F8A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>
        <w:rPr>
          <w:rFonts w:cs="Times New Roman"/>
          <w:sz w:val="24"/>
          <w:szCs w:val="24"/>
          <w:lang w:val="kk-KZ"/>
        </w:rPr>
        <w:t xml:space="preserve"> талдау жасау.</w:t>
      </w:r>
    </w:p>
    <w:p w:rsidR="008B5B2F" w:rsidRDefault="007C2F8A"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:rsidR="008B5B2F" w:rsidRDefault="008B5B2F">
      <w:pPr>
        <w:ind w:left="360"/>
        <w:rPr>
          <w:rFonts w:cs="Times New Roman"/>
          <w:sz w:val="24"/>
          <w:szCs w:val="24"/>
          <w:lang w:val="kk-KZ"/>
        </w:rPr>
      </w:pPr>
    </w:p>
    <w:p w:rsidR="008B5B2F" w:rsidRDefault="007C2F8A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</w:t>
      </w:r>
      <w:r>
        <w:rPr>
          <w:rFonts w:cs="Times New Roman"/>
          <w:sz w:val="24"/>
          <w:szCs w:val="24"/>
          <w:lang w:val="kk-KZ"/>
        </w:rPr>
        <w:t>:</w:t>
      </w:r>
    </w:p>
    <w:p w:rsidR="008B5B2F" w:rsidRDefault="007C2F8A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Б.Шөкей, «</w:t>
      </w:r>
      <w:r>
        <w:rPr>
          <w:rFonts w:eastAsiaTheme="minorEastAsia" w:cs="Times New Roman"/>
          <w:sz w:val="24"/>
          <w:szCs w:val="24"/>
          <w:lang w:val="kk-KZ" w:eastAsia="zh-CN"/>
        </w:rPr>
        <w:t>汉哈翻译理论与技巧</w:t>
      </w:r>
      <w:r>
        <w:rPr>
          <w:rFonts w:cs="Times New Roman"/>
          <w:sz w:val="24"/>
          <w:szCs w:val="24"/>
          <w:lang w:val="kk-KZ"/>
        </w:rPr>
        <w:t xml:space="preserve">» ҚХР, Ұлттар баспасы 2012ж </w:t>
      </w:r>
    </w:p>
    <w:p w:rsidR="008B5B2F" w:rsidRDefault="007C2F8A">
      <w:pPr>
        <w:ind w:left="360"/>
        <w:rPr>
          <w:rFonts w:eastAsia="SimSun" w:cs="Times New Roman"/>
          <w:sz w:val="24"/>
          <w:szCs w:val="24"/>
          <w:lang w:val="kk-KZ" w:eastAsia="zh-CN"/>
        </w:rPr>
      </w:pPr>
      <w:r>
        <w:rPr>
          <w:rFonts w:cs="Times New Roman"/>
          <w:sz w:val="24"/>
          <w:szCs w:val="24"/>
          <w:lang w:val="kk-KZ"/>
        </w:rPr>
        <w:t>Ануар Тарақов«Аударма  әлемі» Алматы, ҚазҰУ баспасы 2010ж</w:t>
      </w:r>
    </w:p>
    <w:p w:rsidR="008B5B2F" w:rsidRDefault="008B5B2F">
      <w:pPr>
        <w:ind w:left="720"/>
        <w:rPr>
          <w:rFonts w:cs="Times New Roman"/>
          <w:sz w:val="24"/>
          <w:szCs w:val="24"/>
          <w:lang w:val="kk-KZ"/>
        </w:rPr>
      </w:pPr>
    </w:p>
    <w:p w:rsidR="008B5B2F" w:rsidRDefault="008B5B2F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:rsidR="008B5B2F" w:rsidRDefault="008B5B2F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:rsidR="008B5B2F" w:rsidRDefault="008B5B2F">
      <w:pPr>
        <w:ind w:left="360"/>
      </w:pPr>
    </w:p>
    <w:sectPr w:rsidR="008B5B2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aansoft Batang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2F"/>
    <w:rsid w:val="007C2F8A"/>
    <w:rsid w:val="008B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C3BB5-8FFB-4FDB-BCA7-A5AC0FFE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2B"/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Учетная запись Майкрософт</cp:lastModifiedBy>
  <cp:revision>4</cp:revision>
  <dcterms:created xsi:type="dcterms:W3CDTF">2021-08-18T18:00:00Z</dcterms:created>
  <dcterms:modified xsi:type="dcterms:W3CDTF">2024-09-12T06:27:00Z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